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05C1" w14:textId="5131A23B" w:rsidR="00D85408" w:rsidRDefault="00D85408" w:rsidP="00D85408">
      <w:pPr>
        <w:pStyle w:val="BodyText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t xml:space="preserve">              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 wp14:anchorId="17FCC264" wp14:editId="16F0BB57">
            <wp:extent cx="1409547" cy="595837"/>
            <wp:effectExtent l="0" t="0" r="63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505" cy="60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 wp14:anchorId="44CAE393" wp14:editId="53F825EA">
            <wp:extent cx="1809046" cy="520787"/>
            <wp:effectExtent l="0" t="0" r="1270" b="0"/>
            <wp:docPr id="2" name="Picture 2" descr="A red background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background with white 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75" cy="52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C7891" w14:textId="77777777" w:rsidR="00D85408" w:rsidRDefault="00D85408" w:rsidP="00D85408">
      <w:pPr>
        <w:pStyle w:val="BodyText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CAA599" w14:textId="300F765C" w:rsidR="00D85408" w:rsidRDefault="00D85408" w:rsidP="00D85408">
      <w:pPr>
        <w:pStyle w:val="BodyText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My Sister’s Place Wins </w:t>
      </w: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 xml:space="preserve">$25,000 </w:t>
      </w:r>
      <w:r>
        <w:rPr>
          <w:rStyle w:val="highlight"/>
          <w:rFonts w:ascii="Arial" w:hAnsi="Arial" w:cs="Arial"/>
          <w:b/>
          <w:bCs/>
          <w:color w:val="000000"/>
          <w:sz w:val="20"/>
          <w:szCs w:val="20"/>
          <w:lang w:val="en"/>
        </w:rPr>
        <w:t>State Farm Neighborhood Assist®</w:t>
      </w: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 xml:space="preserve"> Grant</w:t>
      </w:r>
    </w:p>
    <w:p w14:paraId="773FAB01" w14:textId="77777777" w:rsidR="00D85408" w:rsidRDefault="00D85408" w:rsidP="00D85408">
      <w:pPr>
        <w:pStyle w:val="BodyText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0"/>
          <w:szCs w:val="20"/>
          <w:lang w:val="en"/>
        </w:rPr>
        <w:t xml:space="preserve">Hartford Organization for the Homeless is One of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  <w:lang w:val="en"/>
        </w:rPr>
        <w:t>100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  <w:lang w:val="en"/>
        </w:rPr>
        <w:t xml:space="preserve"> Countrywide Grant Winners</w:t>
      </w:r>
    </w:p>
    <w:p w14:paraId="6090500E" w14:textId="77777777" w:rsidR="00D85408" w:rsidRDefault="00D85408" w:rsidP="00D85408">
      <w:pPr>
        <w:pStyle w:val="BodyText"/>
        <w:spacing w:before="0" w:beforeAutospacing="0" w:after="0" w:afterAutospacing="0"/>
      </w:pPr>
      <w:r>
        <w:rPr>
          <w:rFonts w:ascii="Arial Narrow" w:hAnsi="Arial Narrow"/>
          <w:color w:val="000000"/>
        </w:rPr>
        <w:t> </w:t>
      </w:r>
    </w:p>
    <w:p w14:paraId="1B5C0B52" w14:textId="77777777" w:rsidR="00D85408" w:rsidRDefault="00D85408" w:rsidP="00D85408">
      <w:r>
        <w:rPr>
          <w:rFonts w:ascii="Arial" w:hAnsi="Arial" w:cs="Arial"/>
          <w:color w:val="000000"/>
          <w:sz w:val="20"/>
          <w:szCs w:val="20"/>
        </w:rPr>
        <w:t xml:space="preserve">State Farm® agents recently presented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My Sister’s Place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(MSP) with a $25,000 State Farm Neighborhood Assist grant, which will support families experiencing homelessness.</w:t>
      </w:r>
    </w:p>
    <w:p w14:paraId="352B0149" w14:textId="77777777" w:rsidR="00D85408" w:rsidRDefault="00D85408" w:rsidP="00D85408">
      <w:r>
        <w:rPr>
          <w:rFonts w:ascii="Arial" w:hAnsi="Arial" w:cs="Arial"/>
          <w:color w:val="000000"/>
          <w:sz w:val="20"/>
          <w:szCs w:val="20"/>
        </w:rPr>
        <w:t> </w:t>
      </w:r>
    </w:p>
    <w:p w14:paraId="4DDD25B6" w14:textId="77777777" w:rsidR="00D85408" w:rsidRDefault="00D85408" w:rsidP="00D85408">
      <w:r>
        <w:rPr>
          <w:rFonts w:ascii="Arial" w:hAnsi="Arial" w:cs="Arial"/>
          <w:color w:val="000000"/>
          <w:sz w:val="20"/>
          <w:szCs w:val="20"/>
        </w:rPr>
        <w:t>This past February, State Farm hosted its annual Neighborhood Assist program and accepted 4,000 applications for worthy causes, from throughout the country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.  </w:t>
      </w:r>
      <w:proofErr w:type="gramEnd"/>
      <w:r>
        <w:rPr>
          <w:rFonts w:ascii="Arial" w:hAnsi="Arial" w:cs="Arial"/>
          <w:color w:val="000000"/>
          <w:sz w:val="20"/>
          <w:szCs w:val="20"/>
        </w:rPr>
        <w:t>The applications focused on supporting communities in need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.  </w:t>
      </w:r>
      <w:proofErr w:type="gramEnd"/>
      <w:r>
        <w:rPr>
          <w:rFonts w:ascii="Arial" w:hAnsi="Arial" w:cs="Arial"/>
          <w:color w:val="000000"/>
          <w:sz w:val="20"/>
          <w:szCs w:val="20"/>
        </w:rPr>
        <w:t>The 4,000 applications were reviewed and narrowed down to the top 200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. 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The top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200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finalists were then posted online for the public to vote on throughout 10 days.  </w:t>
      </w:r>
    </w:p>
    <w:p w14:paraId="37FC88F1" w14:textId="77777777" w:rsidR="00D85408" w:rsidRDefault="00D85408" w:rsidP="00D85408">
      <w:r>
        <w:rPr>
          <w:rFonts w:ascii="Arial" w:hAnsi="Arial" w:cs="Arial"/>
          <w:color w:val="000000"/>
          <w:sz w:val="20"/>
          <w:szCs w:val="20"/>
        </w:rPr>
        <w:t> </w:t>
      </w:r>
    </w:p>
    <w:p w14:paraId="6E1E4683" w14:textId="77777777" w:rsidR="00D85408" w:rsidRDefault="00D85408" w:rsidP="00D85408">
      <w:r>
        <w:rPr>
          <w:rFonts w:ascii="Arial" w:hAnsi="Arial" w:cs="Arial"/>
          <w:color w:val="000000"/>
          <w:sz w:val="20"/>
          <w:szCs w:val="20"/>
        </w:rPr>
        <w:t xml:space="preserve">In that time, 88,000 people cast more than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million votes in support of their favorite causes.  As a result,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100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communities in 34 states are getting an assist from State Farm®.  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100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winners, including MSP, are each receiving $25,000 grants to support local community causes.  MSP is also the only Neighborhood Assist grant winner in Connecticut this year.</w:t>
      </w:r>
    </w:p>
    <w:p w14:paraId="1A83FBF0" w14:textId="77777777" w:rsidR="00D85408" w:rsidRDefault="00D85408" w:rsidP="00D85408">
      <w:r>
        <w:rPr>
          <w:rFonts w:ascii="Arial" w:hAnsi="Arial" w:cs="Arial"/>
          <w:color w:val="000000"/>
          <w:sz w:val="20"/>
          <w:szCs w:val="20"/>
        </w:rPr>
        <w:t> </w:t>
      </w:r>
    </w:p>
    <w:p w14:paraId="5464F2D7" w14:textId="77777777" w:rsidR="00D85408" w:rsidRDefault="00D85408" w:rsidP="00D85408">
      <w:r>
        <w:rPr>
          <w:rFonts w:ascii="Arial" w:hAnsi="Arial" w:cs="Arial"/>
          <w:color w:val="000000"/>
          <w:sz w:val="20"/>
          <w:szCs w:val="20"/>
        </w:rPr>
        <w:t>MSP is based in Hartford and provides a variety programs and services for homeless</w:t>
      </w:r>
      <w:r>
        <w:rPr>
          <w:rFonts w:ascii="Arial" w:hAnsi="Arial" w:cs="Arial"/>
          <w:sz w:val="20"/>
          <w:szCs w:val="20"/>
        </w:rPr>
        <w:t xml:space="preserve"> and vulnerably housed individuals and families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FC4F4FA" w14:textId="77777777" w:rsidR="00D85408" w:rsidRDefault="00D85408" w:rsidP="00D85408">
      <w:r>
        <w:rPr>
          <w:rFonts w:ascii="Arial" w:hAnsi="Arial" w:cs="Arial"/>
          <w:color w:val="000000"/>
          <w:sz w:val="20"/>
          <w:szCs w:val="20"/>
        </w:rPr>
        <w:t> </w:t>
      </w:r>
    </w:p>
    <w:p w14:paraId="01F6F09E" w14:textId="77777777" w:rsidR="00D85408" w:rsidRDefault="00D85408" w:rsidP="00D85408">
      <w:r>
        <w:rPr>
          <w:rFonts w:ascii="Arial" w:hAnsi="Arial" w:cs="Arial"/>
          <w:color w:val="000000"/>
          <w:sz w:val="20"/>
          <w:szCs w:val="20"/>
        </w:rPr>
        <w:t>The Neighborhood Assist grant will specifically support MSP’s For the Love of Children Initiative (FLOCI)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.  </w:t>
      </w:r>
      <w:proofErr w:type="gramEnd"/>
      <w:r>
        <w:rPr>
          <w:rFonts w:ascii="Arial" w:hAnsi="Arial" w:cs="Arial"/>
          <w:color w:val="000000"/>
          <w:sz w:val="20"/>
          <w:szCs w:val="20"/>
        </w:rPr>
        <w:t>FLOCI is a youth development program offering service to the formerly homeless children residing in My Sister’s Place’s permanent, supportive housing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. 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The initiative offers recreational and enrichment activities designed to prepare children for school, a tutoring program to specifically help with math, reading, homework skills and computer literacy, and a skill building program that helps youth build critical skills, such as resilience,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community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conflict mitigation.</w:t>
      </w:r>
    </w:p>
    <w:p w14:paraId="7979900C" w14:textId="77777777" w:rsidR="00D85408" w:rsidRDefault="00D85408" w:rsidP="00D85408">
      <w:r>
        <w:rPr>
          <w:rFonts w:ascii="Arial Narrow" w:hAnsi="Arial Narrow"/>
          <w:color w:val="000000"/>
        </w:rPr>
        <w:t> </w:t>
      </w:r>
    </w:p>
    <w:p w14:paraId="47981479" w14:textId="77777777" w:rsidR="00D85408" w:rsidRDefault="00D85408" w:rsidP="00D85408">
      <w:r>
        <w:rPr>
          <w:rFonts w:ascii="Arial" w:hAnsi="Arial" w:cs="Arial"/>
          <w:color w:val="000000"/>
          <w:sz w:val="20"/>
          <w:szCs w:val="20"/>
        </w:rPr>
        <w:t>Additionally, FLOCI provides one-on-one and group support, as well as activities designed for both parent and child participation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.  </w:t>
      </w:r>
      <w:proofErr w:type="gramEnd"/>
      <w:r>
        <w:rPr>
          <w:rFonts w:ascii="Arial" w:hAnsi="Arial" w:cs="Arial"/>
          <w:color w:val="000000"/>
          <w:sz w:val="20"/>
          <w:szCs w:val="20"/>
        </w:rPr>
        <w:t>There is also access to a computer lab</w:t>
      </w:r>
      <w:r>
        <w:rPr>
          <w:rFonts w:ascii="Arial" w:hAnsi="Arial" w:cs="Arial"/>
          <w:sz w:val="20"/>
          <w:szCs w:val="20"/>
        </w:rPr>
        <w:t xml:space="preserve"> and library</w:t>
      </w:r>
      <w:r>
        <w:rPr>
          <w:rFonts w:ascii="Arial" w:hAnsi="Arial" w:cs="Arial"/>
          <w:color w:val="000000"/>
          <w:sz w:val="20"/>
          <w:szCs w:val="20"/>
        </w:rPr>
        <w:t xml:space="preserve"> where students can complete homework.</w:t>
      </w:r>
    </w:p>
    <w:p w14:paraId="305636F5" w14:textId="77777777" w:rsidR="00D85408" w:rsidRDefault="00D85408" w:rsidP="00D85408">
      <w:r>
        <w:rPr>
          <w:rFonts w:ascii="Arial Narrow" w:hAnsi="Arial Narrow"/>
          <w:color w:val="000000"/>
        </w:rPr>
        <w:t> </w:t>
      </w:r>
    </w:p>
    <w:p w14:paraId="7687160A" w14:textId="77777777" w:rsidR="00D85408" w:rsidRDefault="00D85408" w:rsidP="00D85408">
      <w:r>
        <w:rPr>
          <w:rFonts w:ascii="Arial" w:hAnsi="Arial" w:cs="Arial"/>
          <w:color w:val="000000"/>
          <w:sz w:val="20"/>
          <w:szCs w:val="20"/>
        </w:rPr>
        <w:t>“We are so excited My Sister’s Place gained enough votes to finish as one of the 100 grant winners,” says State Farm Corporate Responsibility Analyst Jennifer Young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.  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“Their ability to earn enough support to win this grant demonstrates the strength and commitment of the Hartford community, as well as their passion to help neighbors in need.”</w:t>
      </w:r>
    </w:p>
    <w:p w14:paraId="376570F3" w14:textId="77777777" w:rsidR="00D85408" w:rsidRDefault="00D85408" w:rsidP="00D85408">
      <w:r>
        <w:rPr>
          <w:rFonts w:ascii="Arial" w:hAnsi="Arial" w:cs="Arial"/>
          <w:color w:val="000000"/>
          <w:sz w:val="20"/>
          <w:szCs w:val="20"/>
        </w:rPr>
        <w:t> </w:t>
      </w:r>
    </w:p>
    <w:p w14:paraId="49AAE2BC" w14:textId="77777777" w:rsidR="00D85408" w:rsidRDefault="00D85408" w:rsidP="00D85408">
      <w:r>
        <w:rPr>
          <w:rFonts w:ascii="Arial" w:hAnsi="Arial" w:cs="Arial"/>
          <w:color w:val="000000"/>
          <w:sz w:val="20"/>
          <w:szCs w:val="20"/>
        </w:rPr>
        <w:t xml:space="preserve">In the eleven years of the Neighborhood Assist program,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nearly 500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causes have received a total of $12.5 million to enact change in their communities. </w:t>
      </w:r>
    </w:p>
    <w:p w14:paraId="3BC91293" w14:textId="77777777" w:rsidR="00D85408" w:rsidRDefault="00D85408" w:rsidP="00D85408">
      <w:r>
        <w:rPr>
          <w:rFonts w:ascii="Arial" w:hAnsi="Arial" w:cs="Arial"/>
          <w:color w:val="000000"/>
          <w:sz w:val="20"/>
          <w:szCs w:val="20"/>
        </w:rPr>
        <w:t> </w:t>
      </w:r>
    </w:p>
    <w:p w14:paraId="2BDA67CC" w14:textId="77777777" w:rsidR="00D85408" w:rsidRDefault="00D85408" w:rsidP="00D85408">
      <w:r>
        <w:rPr>
          <w:rFonts w:ascii="Arial" w:hAnsi="Arial" w:cs="Arial"/>
          <w:sz w:val="20"/>
          <w:szCs w:val="20"/>
        </w:rPr>
        <w:t xml:space="preserve">“My Sisters’ Place is honored to be a recipient of a </w:t>
      </w:r>
      <w:r>
        <w:rPr>
          <w:rStyle w:val="highlight"/>
          <w:rFonts w:ascii="Arial" w:hAnsi="Arial" w:cs="Arial"/>
          <w:color w:val="000000"/>
          <w:sz w:val="20"/>
          <w:szCs w:val="20"/>
          <w:lang w:val="en"/>
        </w:rPr>
        <w:t>State Farm Neighborhood Assist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grant, </w:t>
      </w:r>
      <w:r>
        <w:rPr>
          <w:rFonts w:ascii="Arial" w:hAnsi="Arial" w:cs="Arial"/>
          <w:color w:val="000000"/>
          <w:sz w:val="20"/>
          <w:szCs w:val="20"/>
        </w:rPr>
        <w:t>especially in such a milestone year,” says Kara A. Capone, Chief Executive Officer of Community Housing Advocates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.  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“My Sisters’ Place is currently celebrating its 40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anniversary and this award will allow us to ensure that our For the Love of Children Initiative can continue offering a comprehensive array of supports designed to help young people succeed in school and address any challenges associated with their experiences of homelessness.”</w:t>
      </w:r>
    </w:p>
    <w:p w14:paraId="74CCC124" w14:textId="77777777" w:rsidR="00D85408" w:rsidRDefault="00D85408" w:rsidP="00D85408">
      <w:r>
        <w:rPr>
          <w:rFonts w:ascii="Arial" w:hAnsi="Arial" w:cs="Arial"/>
          <w:color w:val="000000"/>
          <w:sz w:val="20"/>
          <w:szCs w:val="20"/>
        </w:rPr>
        <w:t> </w:t>
      </w:r>
    </w:p>
    <w:p w14:paraId="6E1A7F95" w14:textId="77777777" w:rsidR="00D85408" w:rsidRDefault="00D85408" w:rsidP="00D85408">
      <w:r>
        <w:rPr>
          <w:rFonts w:ascii="Arial" w:hAnsi="Arial" w:cs="Arial"/>
          <w:color w:val="000000"/>
          <w:sz w:val="20"/>
          <w:szCs w:val="20"/>
        </w:rPr>
        <w:t>The check was presented to My Sister’s Place by local State Farm agents during MSP’s Back-to-School picnic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.  </w:t>
      </w:r>
      <w:proofErr w:type="gramEnd"/>
      <w:r>
        <w:rPr>
          <w:rFonts w:ascii="Arial" w:hAnsi="Arial" w:cs="Arial"/>
          <w:color w:val="000000"/>
          <w:sz w:val="20"/>
          <w:szCs w:val="20"/>
        </w:rPr>
        <w:t>During the event, school supplies were handed out to</w:t>
      </w:r>
      <w:r>
        <w:rPr>
          <w:rFonts w:ascii="Arial" w:hAnsi="Arial" w:cs="Arial"/>
          <w:sz w:val="20"/>
          <w:szCs w:val="20"/>
        </w:rPr>
        <w:t xml:space="preserve"> children and youth residing in permanent supportive housing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.  </w:t>
      </w:r>
      <w:proofErr w:type="gramEnd"/>
      <w:r>
        <w:rPr>
          <w:rFonts w:ascii="Arial" w:hAnsi="Arial" w:cs="Arial"/>
          <w:color w:val="000000"/>
          <w:sz w:val="20"/>
          <w:szCs w:val="20"/>
        </w:rPr>
        <w:t>Mike Fallon, the Outreach Director for Senator Chris Murphy, also attended and presented a congratulatory letter to MSP.</w:t>
      </w:r>
    </w:p>
    <w:p w14:paraId="099D5A90" w14:textId="77777777" w:rsidR="00D85408" w:rsidRDefault="00D85408" w:rsidP="00D85408">
      <w:r>
        <w:rPr>
          <w:rFonts w:ascii="Arial" w:hAnsi="Arial" w:cs="Arial"/>
          <w:color w:val="000000"/>
          <w:sz w:val="20"/>
          <w:szCs w:val="20"/>
        </w:rPr>
        <w:t> </w:t>
      </w:r>
    </w:p>
    <w:p w14:paraId="74A7FB49" w14:textId="77777777" w:rsidR="00D85408" w:rsidRDefault="00D85408" w:rsidP="00D85408">
      <w:r>
        <w:rPr>
          <w:rFonts w:ascii="Arial" w:hAnsi="Arial" w:cs="Arial"/>
          <w:color w:val="000000"/>
          <w:sz w:val="20"/>
          <w:szCs w:val="20"/>
        </w:rPr>
        <w:t>“We are celebrating State Farm’s 100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anniversary this year and providing 100 causes with a total of $2.5 million is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 great way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celebrate,” adds Jennifer.  “We look forward to seeing the impact of this grant throughout the Hartford area.”</w:t>
      </w:r>
    </w:p>
    <w:p w14:paraId="6B600977" w14:textId="77777777" w:rsidR="00D85408" w:rsidRDefault="00D85408" w:rsidP="00D85408">
      <w:r>
        <w:rPr>
          <w:rFonts w:ascii="Arial" w:hAnsi="Arial" w:cs="Arial"/>
          <w:color w:val="000000"/>
          <w:sz w:val="20"/>
          <w:szCs w:val="20"/>
        </w:rPr>
        <w:t> </w:t>
      </w:r>
    </w:p>
    <w:p w14:paraId="5E581470" w14:textId="77777777" w:rsidR="00D85408" w:rsidRDefault="00D85408" w:rsidP="00D85408">
      <w:r>
        <w:rPr>
          <w:rFonts w:ascii="Arial" w:hAnsi="Arial" w:cs="Arial"/>
          <w:color w:val="000000"/>
          <w:sz w:val="20"/>
          <w:szCs w:val="20"/>
        </w:rPr>
        <w:t>For a complete list of this year’s 100 winners, please visit</w:t>
      </w:r>
      <w:r>
        <w:rPr>
          <w:rFonts w:ascii="Arial" w:hAnsi="Arial" w:cs="Arial"/>
          <w:sz w:val="20"/>
          <w:szCs w:val="20"/>
        </w:rPr>
        <w:t xml:space="preserve">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www.neighborhoodassist.com.</w:t>
        </w:r>
      </w:hyperlink>
    </w:p>
    <w:p w14:paraId="6AB8264E" w14:textId="05D01C73" w:rsidR="004D2D1B" w:rsidRDefault="00062E79" w:rsidP="00D85408">
      <w:pPr>
        <w:pStyle w:val="NoSpacing"/>
      </w:pPr>
      <w:r>
        <w:rPr>
          <w:noProof/>
        </w:rPr>
        <w:drawing>
          <wp:inline distT="0" distB="0" distL="0" distR="0" wp14:anchorId="1BE01ACE" wp14:editId="72AF6D15">
            <wp:extent cx="2029567" cy="166687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903" cy="169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D1B" w:rsidSect="00062E7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08"/>
    <w:rsid w:val="00062E79"/>
    <w:rsid w:val="004D2D1B"/>
    <w:rsid w:val="00D85408"/>
    <w:rsid w:val="00F7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A0F7"/>
  <w15:chartTrackingRefBased/>
  <w15:docId w15:val="{4BB12C86-00AF-40F0-8AC8-E26A06D3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4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40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85408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85408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5408"/>
    <w:rPr>
      <w:rFonts w:ascii="Calibri" w:hAnsi="Calibri" w:cs="Calibri"/>
    </w:rPr>
  </w:style>
  <w:style w:type="character" w:customStyle="1" w:styleId="highlight">
    <w:name w:val="highlight"/>
    <w:basedOn w:val="DefaultParagraphFont"/>
    <w:rsid w:val="00D8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linkprotect.cudasvc.com/url?a=http%3a%2f%2fwww.neighborhoodassist.com.&amp;c=E,1,jeMQJwkOcm-uOVsv1xPywplFSmqZy3nV6VnooPv_Sq2tFjERXyWeZz8YzFkTctBvC6DQ-4d5SDohpb0ek_62UMfSmwovngLRVhfq_tY-IBT7BOxhF0iVXm7jDXA,&amp;typ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protect.cudasvc.com/url?a=https%3a%2f%2fsistersplacect.org%2f&amp;c=E,1,z5WX00jwfVlyxRmBkwup-k9M23M04O8zsr-SQRsrmtt8cOVvXLu6qTVhS9xsbMUy94oUAsJjXPQog1U98BdIxTHu8aPgwM2hX6HPrlP15V1MKQ,,&amp;typo=1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Lessard</dc:creator>
  <cp:keywords/>
  <dc:description/>
  <cp:lastModifiedBy>Christina Lessard</cp:lastModifiedBy>
  <cp:revision>3</cp:revision>
  <dcterms:created xsi:type="dcterms:W3CDTF">2022-08-16T13:40:00Z</dcterms:created>
  <dcterms:modified xsi:type="dcterms:W3CDTF">2022-08-16T13:49:00Z</dcterms:modified>
</cp:coreProperties>
</file>